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C61F6A" w:rsidRPr="00C61F6A">
        <w:t xml:space="preserve">ad evidenza pubblica per assunzione a tempo determinato di </w:t>
      </w:r>
      <w:r w:rsidR="00C61F6A">
        <w:t>figure</w:t>
      </w:r>
      <w:bookmarkStart w:id="0" w:name="_GoBack"/>
      <w:bookmarkEnd w:id="0"/>
      <w:r w:rsidR="00C61F6A">
        <w:t xml:space="preserve"> di assistente sociale – C</w:t>
      </w:r>
      <w:r w:rsidR="00C61F6A" w:rsidRPr="00C61F6A">
        <w:t>at. D1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C61F6A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8</cp:revision>
  <cp:lastPrinted>2015-12-01T16:02:00Z</cp:lastPrinted>
  <dcterms:created xsi:type="dcterms:W3CDTF">2015-11-18T17:07:00Z</dcterms:created>
  <dcterms:modified xsi:type="dcterms:W3CDTF">2019-01-30T16:21:00Z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